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90D3E" w14:textId="558ED1B9" w:rsidR="00CD062D" w:rsidRDefault="00D55C94" w:rsidP="00CD062D">
      <w:pPr>
        <w:pStyle w:val="Heading1"/>
        <w:ind w:firstLine="720"/>
      </w:pPr>
      <w:r>
        <w:t>Instructions for accessing the NFC tags</w:t>
      </w:r>
      <w:r w:rsidR="00575E0F">
        <w:t xml:space="preserve"> </w:t>
      </w:r>
      <w:r w:rsidR="005A24B0">
        <w:t>at QUT Art Museum</w:t>
      </w:r>
    </w:p>
    <w:p w14:paraId="46658D96" w14:textId="77777777" w:rsidR="006D34A9" w:rsidRPr="006D34A9" w:rsidRDefault="006D34A9" w:rsidP="006D34A9"/>
    <w:p w14:paraId="5E3D74C4" w14:textId="3D6A7138" w:rsidR="00D55C94" w:rsidRDefault="005A24B0">
      <w:r>
        <w:t>NFC (</w:t>
      </w:r>
      <w:r w:rsidR="00575E0F">
        <w:t>Near Field Communication</w:t>
      </w:r>
      <w:r>
        <w:t xml:space="preserve">) </w:t>
      </w:r>
      <w:r w:rsidR="00575E0F">
        <w:t>tags can be found</w:t>
      </w:r>
      <w:r w:rsidR="00C30DC4">
        <w:t xml:space="preserve"> to the</w:t>
      </w:r>
      <w:r w:rsidR="00575E0F">
        <w:t xml:space="preserve"> left of</w:t>
      </w:r>
      <w:r w:rsidR="00C30DC4">
        <w:t xml:space="preserve"> specific artworks in</w:t>
      </w:r>
      <w:r w:rsidR="00575E0F">
        <w:t xml:space="preserve"> the </w:t>
      </w:r>
      <w:r w:rsidRPr="005A24B0">
        <w:t>current</w:t>
      </w:r>
      <w:r w:rsidR="00575E0F" w:rsidRPr="005A24B0">
        <w:t xml:space="preserve"> </w:t>
      </w:r>
      <w:r w:rsidR="00575E0F">
        <w:t>exhibit</w:t>
      </w:r>
      <w:r w:rsidR="00C30DC4">
        <w:t>ion</w:t>
      </w:r>
      <w:r w:rsidR="00575E0F">
        <w:t xml:space="preserve">. </w:t>
      </w:r>
      <w:r w:rsidR="00ED2C74">
        <w:t xml:space="preserve">The </w:t>
      </w:r>
      <w:r w:rsidR="00357B3A">
        <w:t>NFC</w:t>
      </w:r>
      <w:r w:rsidR="00ED2C74">
        <w:t xml:space="preserve"> tags </w:t>
      </w:r>
      <w:r w:rsidR="00575E0F">
        <w:t xml:space="preserve">directs </w:t>
      </w:r>
      <w:r w:rsidR="00ED2C74">
        <w:t xml:space="preserve">the user to </w:t>
      </w:r>
      <w:r w:rsidR="00357B3A">
        <w:t>a webpage with a recording of the audio description</w:t>
      </w:r>
      <w:r>
        <w:t>, artwork image and transcript</w:t>
      </w:r>
      <w:r w:rsidR="00357B3A">
        <w:t>.</w:t>
      </w:r>
    </w:p>
    <w:p w14:paraId="7E196EDD" w14:textId="41CEAD6F" w:rsidR="00862948" w:rsidRPr="005A24B0" w:rsidRDefault="00357B3A" w:rsidP="005A24B0">
      <w:pPr>
        <w:rPr>
          <w:rFonts w:ascii="Times New Roman" w:eastAsia="Times New Roman" w:hAnsi="Times New Roman" w:cs="Times New Roman"/>
          <w:sz w:val="24"/>
          <w:szCs w:val="24"/>
        </w:rPr>
      </w:pPr>
      <w:r>
        <w:t xml:space="preserve">Below, you can find </w:t>
      </w:r>
      <w:r w:rsidR="00575E0F">
        <w:t>instructions for iPhone and Android phones. Please</w:t>
      </w:r>
      <w:r w:rsidR="00D55C94">
        <w:t xml:space="preserve"> note that some phones do not have</w:t>
      </w:r>
      <w:r>
        <w:t xml:space="preserve"> </w:t>
      </w:r>
      <w:r w:rsidR="00D55C94">
        <w:t xml:space="preserve">NFC capabilities. If this is the </w:t>
      </w:r>
      <w:r w:rsidR="00527756">
        <w:t>case,</w:t>
      </w:r>
      <w:r w:rsidR="00D55C94">
        <w:t xml:space="preserve"> please </w:t>
      </w:r>
      <w:r w:rsidR="00575E0F">
        <w:t>speak with</w:t>
      </w:r>
      <w:r w:rsidR="00D55C94">
        <w:t xml:space="preserve"> </w:t>
      </w:r>
      <w:r w:rsidR="00575E0F">
        <w:t xml:space="preserve">QUT Art Museum </w:t>
      </w:r>
      <w:r w:rsidR="00D55C94">
        <w:t xml:space="preserve">staff who </w:t>
      </w:r>
      <w:r w:rsidR="00575E0F">
        <w:t>may</w:t>
      </w:r>
      <w:r w:rsidR="00D55C94">
        <w:t xml:space="preserve"> be able to assist </w:t>
      </w:r>
      <w:proofErr w:type="gramStart"/>
      <w:r w:rsidR="00D55C94">
        <w:t>you</w:t>
      </w:r>
      <w:r w:rsidR="00DD5B6F">
        <w:t>,</w:t>
      </w:r>
      <w:r w:rsidR="00D771B8">
        <w:t xml:space="preserve"> or</w:t>
      </w:r>
      <w:proofErr w:type="gramEnd"/>
      <w:r w:rsidR="00D771B8">
        <w:t xml:space="preserve"> access </w:t>
      </w:r>
      <w:r w:rsidR="00DD5B6F">
        <w:t xml:space="preserve">the recordings of audio descriptions directly </w:t>
      </w:r>
      <w:r w:rsidR="005A24B0">
        <w:t xml:space="preserve">on the exhibition webpage at </w:t>
      </w:r>
      <w:r w:rsidR="005A24B0" w:rsidRPr="005A24B0">
        <w:t>www.artmuseum.qut.edu.au/</w:t>
      </w:r>
      <w:r w:rsidR="005A24B0">
        <w:t>.</w:t>
      </w:r>
    </w:p>
    <w:p w14:paraId="630CD0AC" w14:textId="77777777" w:rsidR="005A24B0" w:rsidRDefault="005A24B0" w:rsidP="0057356A">
      <w:pPr>
        <w:pStyle w:val="Heading2"/>
      </w:pPr>
    </w:p>
    <w:p w14:paraId="012F1EEF" w14:textId="6CBB287A" w:rsidR="0057356A" w:rsidRDefault="0057356A" w:rsidP="0057356A">
      <w:pPr>
        <w:pStyle w:val="Heading2"/>
      </w:pPr>
      <w:r>
        <w:t>Apple iPhone:</w:t>
      </w:r>
    </w:p>
    <w:p w14:paraId="07C25792" w14:textId="77777777" w:rsidR="0057356A" w:rsidRDefault="0057356A" w:rsidP="0057356A">
      <w:r>
        <w:t xml:space="preserve">Any iPhone 8, iPhone X series, iPhone 11, iPhone Se2020 and iPhone 12 series can access NFC. </w:t>
      </w:r>
    </w:p>
    <w:p w14:paraId="45A63DFA" w14:textId="77777777" w:rsidR="0057356A" w:rsidRDefault="0057356A" w:rsidP="0057356A">
      <w:r>
        <w:t>Accessing the NFC tag:</w:t>
      </w:r>
    </w:p>
    <w:p w14:paraId="15A47F2B" w14:textId="77777777" w:rsidR="0057356A" w:rsidRDefault="0057356A" w:rsidP="0057356A">
      <w:r>
        <w:t>Ensure that your phone is unlocked and you are on the home screen. Place the top of the phone about 3 CM or less to the tag. The phone will vibrate, and you may hear a couple of beeps.</w:t>
      </w:r>
    </w:p>
    <w:p w14:paraId="62AF6099" w14:textId="275BB1D7" w:rsidR="0057356A" w:rsidRDefault="0057356A" w:rsidP="0057356A">
      <w:r>
        <w:t>A notification will appear at the top of the screen. If you are not using assistive technology, please tap on the link to the webpage</w:t>
      </w:r>
      <w:r w:rsidR="005A24B0">
        <w:t xml:space="preserve"> if it does not automatically open</w:t>
      </w:r>
      <w:r>
        <w:t>. For Voice Over screen reading users, place your finger on the top and you should hear a message about an NFC tag detected. With one finger, double tap quickly. You will then be directed to a page that has information about that artwork. Tap on the play button to hear the audio description. If you are using Voice Over, either slide your finger around the screen to hear the information or use a single finger to flick right or left to navigate. When you hear the “Play Button”, double tap to hear the recording of the audio description.</w:t>
      </w:r>
    </w:p>
    <w:p w14:paraId="248E4664" w14:textId="2A3E31C6" w:rsidR="0057356A" w:rsidRDefault="0057356A" w:rsidP="005A24B0">
      <w:r>
        <w:t>Move on to the next artwork and follow the same process.</w:t>
      </w:r>
    </w:p>
    <w:p w14:paraId="2F084E93" w14:textId="77777777" w:rsidR="005A24B0" w:rsidRDefault="005A24B0" w:rsidP="005A24B0"/>
    <w:p w14:paraId="3336C905" w14:textId="26EE71BE" w:rsidR="00D55C94" w:rsidRDefault="00D55C94" w:rsidP="00862948">
      <w:pPr>
        <w:pStyle w:val="Heading2"/>
      </w:pPr>
      <w:r>
        <w:t>Android phones:</w:t>
      </w:r>
    </w:p>
    <w:p w14:paraId="57F867C4" w14:textId="1BAB9E9E" w:rsidR="0032626A" w:rsidRDefault="00D036C3" w:rsidP="00983C32">
      <w:r>
        <w:t>Before you start</w:t>
      </w:r>
      <w:r w:rsidR="00DD5B6F">
        <w:t>,</w:t>
      </w:r>
      <w:r>
        <w:t xml:space="preserve"> c</w:t>
      </w:r>
      <w:r w:rsidR="00D55C94">
        <w:t xml:space="preserve">heck your </w:t>
      </w:r>
      <w:r w:rsidR="00DD5B6F">
        <w:t xml:space="preserve">phone’s </w:t>
      </w:r>
      <w:r w:rsidR="00D55C94">
        <w:t xml:space="preserve">settings to </w:t>
      </w:r>
      <w:r w:rsidR="00DD5B6F">
        <w:t xml:space="preserve">ensure that </w:t>
      </w:r>
      <w:r w:rsidR="00D55C94">
        <w:t xml:space="preserve">the NFC reading feature is enabled. If it is not present, it is likely your phone does </w:t>
      </w:r>
      <w:r w:rsidR="00DD5B6F">
        <w:t>not have</w:t>
      </w:r>
      <w:r w:rsidR="00D55C94">
        <w:t xml:space="preserve"> NFC </w:t>
      </w:r>
      <w:r w:rsidR="00ED2C74">
        <w:t>capabilities.</w:t>
      </w:r>
    </w:p>
    <w:p w14:paraId="33E9CB47" w14:textId="21F0D87C" w:rsidR="00315186" w:rsidRDefault="00571FE5">
      <w:r>
        <w:t>Accessing the NFC tag:</w:t>
      </w:r>
    </w:p>
    <w:p w14:paraId="4171671C" w14:textId="5B86EF2C" w:rsidR="00315186" w:rsidRDefault="00315186">
      <w:r>
        <w:t xml:space="preserve">The reader for accessing tags is generally found at the top part of the phone. Place </w:t>
      </w:r>
      <w:r w:rsidR="00F246B5">
        <w:t>the phone about 3 CM or less to the tag. The phone will vibrate and or make a noise to indicate that the tag has been found.</w:t>
      </w:r>
    </w:p>
    <w:p w14:paraId="23DA79B7" w14:textId="0E03C5FA" w:rsidR="00536DE5" w:rsidRDefault="005A24B0">
      <w:r>
        <w:t>If you are not using assistive technology, please tap on the link to the webpage if it does not automatically open</w:t>
      </w:r>
      <w:r w:rsidR="00EA0E33">
        <w:t xml:space="preserve">. If you are using Talk back or Voice Assist screen reading software, </w:t>
      </w:r>
      <w:r w:rsidR="002376B1">
        <w:t xml:space="preserve">either slide your finger to the link or use the swipe gestures to find the link and then double tap with one finger on the screen within </w:t>
      </w:r>
      <w:r w:rsidR="00D036C3">
        <w:t>one</w:t>
      </w:r>
      <w:r w:rsidR="002376B1">
        <w:t xml:space="preserve"> second</w:t>
      </w:r>
      <w:r>
        <w:t xml:space="preserve">, if it </w:t>
      </w:r>
      <w:proofErr w:type="spellStart"/>
      <w:r>
        <w:t>doesn</w:t>
      </w:r>
      <w:proofErr w:type="spellEnd"/>
      <w:r>
        <w:t xml:space="preserve"> not automatically open</w:t>
      </w:r>
      <w:r w:rsidR="002376B1">
        <w:t xml:space="preserve">. This will take you to the web page where you can </w:t>
      </w:r>
      <w:r w:rsidR="00536DE5">
        <w:t xml:space="preserve">navigate around the information displayed and when you see or hear the “Play Button” double tap with one finger </w:t>
      </w:r>
      <w:r w:rsidR="00D036C3">
        <w:t xml:space="preserve">and </w:t>
      </w:r>
      <w:r w:rsidR="00536DE5">
        <w:t xml:space="preserve">you </w:t>
      </w:r>
      <w:r w:rsidR="00B15CAF">
        <w:t xml:space="preserve">will </w:t>
      </w:r>
      <w:r w:rsidR="00536DE5">
        <w:t xml:space="preserve">hear the </w:t>
      </w:r>
      <w:r w:rsidR="00DD5B6F">
        <w:t xml:space="preserve">recording of the </w:t>
      </w:r>
      <w:r w:rsidR="00536DE5">
        <w:t>audio description begin.</w:t>
      </w:r>
    </w:p>
    <w:p w14:paraId="368CFB62" w14:textId="4B37636F" w:rsidR="00E50BE2" w:rsidRPr="0057356A" w:rsidRDefault="005752C0">
      <w:pPr>
        <w:rPr>
          <w:rFonts w:asciiTheme="majorHAnsi" w:eastAsiaTheme="majorEastAsia" w:hAnsiTheme="majorHAnsi" w:cstheme="majorBidi"/>
          <w:color w:val="2F5496" w:themeColor="accent1" w:themeShade="BF"/>
          <w:sz w:val="26"/>
          <w:szCs w:val="26"/>
        </w:rPr>
      </w:pPr>
      <w:r>
        <w:t xml:space="preserve">Move on to the next </w:t>
      </w:r>
      <w:r w:rsidR="00DD5B6F">
        <w:t xml:space="preserve">artwork </w:t>
      </w:r>
      <w:r>
        <w:t>and perform the same process</w:t>
      </w:r>
      <w:r w:rsidR="00FF6E10">
        <w:t>.</w:t>
      </w:r>
    </w:p>
    <w:sectPr w:rsidR="00E50BE2" w:rsidRPr="00573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94"/>
    <w:rsid w:val="00004A70"/>
    <w:rsid w:val="00102E76"/>
    <w:rsid w:val="00127E18"/>
    <w:rsid w:val="00175871"/>
    <w:rsid w:val="001A1C65"/>
    <w:rsid w:val="001A5237"/>
    <w:rsid w:val="001B4456"/>
    <w:rsid w:val="001C3543"/>
    <w:rsid w:val="001C7935"/>
    <w:rsid w:val="001E2B43"/>
    <w:rsid w:val="002376B1"/>
    <w:rsid w:val="00270F4B"/>
    <w:rsid w:val="00315186"/>
    <w:rsid w:val="0032626A"/>
    <w:rsid w:val="00357B3A"/>
    <w:rsid w:val="0039614E"/>
    <w:rsid w:val="003D52BD"/>
    <w:rsid w:val="00432133"/>
    <w:rsid w:val="0047273D"/>
    <w:rsid w:val="00527756"/>
    <w:rsid w:val="00536DE5"/>
    <w:rsid w:val="00571FE5"/>
    <w:rsid w:val="0057356A"/>
    <w:rsid w:val="005752C0"/>
    <w:rsid w:val="00575E0F"/>
    <w:rsid w:val="005A24B0"/>
    <w:rsid w:val="005C4EA3"/>
    <w:rsid w:val="006475F3"/>
    <w:rsid w:val="006C7C33"/>
    <w:rsid w:val="006D34A9"/>
    <w:rsid w:val="00832067"/>
    <w:rsid w:val="00862948"/>
    <w:rsid w:val="008714A3"/>
    <w:rsid w:val="00882A92"/>
    <w:rsid w:val="00882C15"/>
    <w:rsid w:val="008E37C5"/>
    <w:rsid w:val="00983C32"/>
    <w:rsid w:val="009B0878"/>
    <w:rsid w:val="00A451C9"/>
    <w:rsid w:val="00AE2466"/>
    <w:rsid w:val="00AE5B72"/>
    <w:rsid w:val="00B15CAF"/>
    <w:rsid w:val="00C04A14"/>
    <w:rsid w:val="00C30DC4"/>
    <w:rsid w:val="00C86B81"/>
    <w:rsid w:val="00CC18A1"/>
    <w:rsid w:val="00CD062D"/>
    <w:rsid w:val="00D036C3"/>
    <w:rsid w:val="00D06BCC"/>
    <w:rsid w:val="00D31023"/>
    <w:rsid w:val="00D55C94"/>
    <w:rsid w:val="00D771B8"/>
    <w:rsid w:val="00DD5B6F"/>
    <w:rsid w:val="00E049B1"/>
    <w:rsid w:val="00E12C44"/>
    <w:rsid w:val="00E20296"/>
    <w:rsid w:val="00E50BE2"/>
    <w:rsid w:val="00E56498"/>
    <w:rsid w:val="00EA0E33"/>
    <w:rsid w:val="00ED2C74"/>
    <w:rsid w:val="00EE1E85"/>
    <w:rsid w:val="00F246B5"/>
    <w:rsid w:val="00F904BC"/>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3A6B"/>
  <w15:chartTrackingRefBased/>
  <w15:docId w15:val="{89D52FB8-16D9-40BC-94B0-36E19DB6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B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6B8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75E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E0F"/>
    <w:rPr>
      <w:rFonts w:ascii="Times New Roman" w:hAnsi="Times New Roman" w:cs="Times New Roman"/>
      <w:sz w:val="18"/>
      <w:szCs w:val="18"/>
    </w:rPr>
  </w:style>
  <w:style w:type="character" w:styleId="Hyperlink">
    <w:name w:val="Hyperlink"/>
    <w:basedOn w:val="DefaultParagraphFont"/>
    <w:uiPriority w:val="99"/>
    <w:semiHidden/>
    <w:unhideWhenUsed/>
    <w:rsid w:val="00D771B8"/>
    <w:rPr>
      <w:color w:val="0000FF"/>
      <w:u w:val="single"/>
    </w:rPr>
  </w:style>
  <w:style w:type="character" w:styleId="CommentReference">
    <w:name w:val="annotation reference"/>
    <w:basedOn w:val="DefaultParagraphFont"/>
    <w:uiPriority w:val="99"/>
    <w:semiHidden/>
    <w:unhideWhenUsed/>
    <w:rsid w:val="00357B3A"/>
    <w:rPr>
      <w:sz w:val="16"/>
      <w:szCs w:val="16"/>
    </w:rPr>
  </w:style>
  <w:style w:type="paragraph" w:styleId="CommentText">
    <w:name w:val="annotation text"/>
    <w:basedOn w:val="Normal"/>
    <w:link w:val="CommentTextChar"/>
    <w:uiPriority w:val="99"/>
    <w:semiHidden/>
    <w:unhideWhenUsed/>
    <w:rsid w:val="00357B3A"/>
    <w:pPr>
      <w:spacing w:line="240" w:lineRule="auto"/>
    </w:pPr>
    <w:rPr>
      <w:sz w:val="20"/>
      <w:szCs w:val="20"/>
    </w:rPr>
  </w:style>
  <w:style w:type="character" w:customStyle="1" w:styleId="CommentTextChar">
    <w:name w:val="Comment Text Char"/>
    <w:basedOn w:val="DefaultParagraphFont"/>
    <w:link w:val="CommentText"/>
    <w:uiPriority w:val="99"/>
    <w:semiHidden/>
    <w:rsid w:val="00357B3A"/>
    <w:rPr>
      <w:sz w:val="20"/>
      <w:szCs w:val="20"/>
    </w:rPr>
  </w:style>
  <w:style w:type="paragraph" w:styleId="CommentSubject">
    <w:name w:val="annotation subject"/>
    <w:basedOn w:val="CommentText"/>
    <w:next w:val="CommentText"/>
    <w:link w:val="CommentSubjectChar"/>
    <w:uiPriority w:val="99"/>
    <w:semiHidden/>
    <w:unhideWhenUsed/>
    <w:rsid w:val="00357B3A"/>
    <w:rPr>
      <w:b/>
      <w:bCs/>
    </w:rPr>
  </w:style>
  <w:style w:type="character" w:customStyle="1" w:styleId="CommentSubjectChar">
    <w:name w:val="Comment Subject Char"/>
    <w:basedOn w:val="CommentTextChar"/>
    <w:link w:val="CommentSubject"/>
    <w:uiPriority w:val="99"/>
    <w:semiHidden/>
    <w:rsid w:val="00357B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8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Muscat</dc:creator>
  <cp:keywords/>
  <dc:description/>
  <cp:lastModifiedBy>Sarah Barron</cp:lastModifiedBy>
  <cp:revision>6</cp:revision>
  <dcterms:created xsi:type="dcterms:W3CDTF">2020-11-19T05:35:00Z</dcterms:created>
  <dcterms:modified xsi:type="dcterms:W3CDTF">2021-04-15T00:42:00Z</dcterms:modified>
</cp:coreProperties>
</file>